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jc w:val="center"/>
        <w:spacing w:after="287"/>
        <w:rPr>
          <w:rFonts w:hint="eastAsia" w:ascii="楷体" w:hAnsi="楷体" w:eastAsia="楷体"/>
          <w:b/>
          <w:bCs/>
          <w:color w:val="000000"/>
          <w:sz w:val="36"/>
          <w:szCs w:val="36"/>
          <w:lang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szCs w:val="36"/>
          <w:lang w:eastAsia="zh-CN"/>
        </w:rPr>
        <w:t xml:space="preserve">陈堡镇校果村2024年宜居宜业和美乡村建设项目（第二批）</w:t>
      </w:r>
      <w:r/>
    </w:p>
    <w:p>
      <w:pPr>
        <w:ind w:firstLine="1362"/>
        <w:spacing w:after="287"/>
        <w:rPr>
          <w:rFonts w:ascii="楷体" w:hAnsi="楷体" w:eastAsia="楷体"/>
          <w:b/>
          <w:bCs/>
          <w:color w:val="000000"/>
          <w:sz w:val="36"/>
        </w:rPr>
      </w:pPr>
      <w:r>
        <w:rPr>
          <w:rFonts w:hint="eastAsia" w:ascii="楷体" w:hAnsi="楷体" w:eastAsia="楷体"/>
          <w:b/>
          <w:bCs/>
          <w:color w:val="000000"/>
          <w:sz w:val="36"/>
          <w:lang w:eastAsia="zh-CN"/>
        </w:rPr>
        <w:t xml:space="preserve">项目</w:t>
      </w:r>
      <w:r>
        <w:rPr>
          <w:rFonts w:hint="eastAsia" w:ascii="楷体" w:hAnsi="楷体" w:eastAsia="楷体"/>
          <w:b/>
          <w:bCs/>
          <w:color w:val="000000"/>
          <w:sz w:val="36"/>
        </w:rPr>
        <w:t xml:space="preserve">编号：</w:t>
      </w:r>
      <w:r>
        <w:rPr>
          <w:rFonts w:hint="eastAsia" w:ascii="楷体" w:hAnsi="楷体" w:eastAsia="楷体"/>
          <w:b/>
          <w:bCs/>
          <w:color w:val="000000"/>
          <w:sz w:val="36"/>
          <w:lang w:val="en-US" w:eastAsia="zh-CN"/>
        </w:rPr>
        <w:t xml:space="preserve">JSZC-321281056-HCDL-T2026-0001</w:t>
      </w:r>
      <w:r>
        <w:rPr>
          <w:rFonts w:hint="eastAsia" w:ascii="楷体" w:hAnsi="楷体" w:eastAsia="楷体"/>
          <w:b/>
          <w:bCs/>
          <w:color w:val="000000"/>
          <w:sz w:val="36"/>
        </w:rPr>
        <w:t xml:space="preserve">号</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兴化市陈堡镇人民政府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pStyle w:val="870"/>
        <w:jc w:val="center"/>
        <w:rPr>
          <w:rFonts w:hint="eastAsia" w:ascii="黑体" w:eastAsia="黑体"/>
          <w:color w:val="000000"/>
          <w:sz w:val="36"/>
          <w:lang w:eastAsia="zh-CN"/>
        </w:rPr>
      </w:pPr>
      <w:r>
        <w:rPr>
          <w:rFonts w:hint="eastAsia" w:ascii="黑体" w:eastAsia="黑体"/>
          <w:color w:val="000000"/>
          <w:sz w:val="36"/>
          <w:lang w:eastAsia="zh-CN"/>
        </w:rPr>
        <w:t xml:space="preserve">江苏合创项目管理有限公司</w:t>
      </w:r>
      <w:r/>
    </w:p>
    <w:p>
      <w:pPr>
        <w:pStyle w:val="87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一</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87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pStyle w:val="87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6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4"/>
                <w:szCs w:val="24"/>
                <w:lang w:eastAsia="zh-CN"/>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4"/>
                <w:szCs w:val="24"/>
              </w:rPr>
              <w:t xml:space="preserve">陈堡镇校果村2024年宜居宜业和美乡村建设项目（第二批）</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JSZC-321281056-HCDL-T2026-0001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2026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9</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  </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2026</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30</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 9</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val="en-US" w:eastAsia="zh-CN"/>
              </w:rPr>
              <w:t xml:space="preserve">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7"/>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0" w:name="_Toc103848531"/>
      <w:r/>
      <w:bookmarkStart w:id="1" w:name="_Toc104560842"/>
      <w:r/>
      <w:bookmarkStart w:id="2"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67"/>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7"/>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陈堡镇校果村2024年宜居宜业和美乡村建设项目（第二批）</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1"/>
          <w:rFonts w:hint="eastAsia" w:ascii="仿宋" w:hAnsi="仿宋" w:eastAsia="仿宋"/>
          <w:sz w:val="28"/>
          <w:szCs w:val="28"/>
        </w:rPr>
        <w:t xml:space="preserve">http://jszfcg.jsczt.cn/）获取采购文件，并于</w:t>
      </w:r>
      <w:r>
        <w:rPr>
          <w:rStyle w:val="871"/>
          <w:rFonts w:hint="eastAsia" w:ascii="仿宋" w:hAnsi="仿宋" w:eastAsia="仿宋"/>
          <w:sz w:val="28"/>
          <w:szCs w:val="28"/>
          <w:lang w:val="en-US"/>
        </w:rPr>
        <w:t xml:space="preserve">2026</w:t>
      </w:r>
      <w:r>
        <w:rPr>
          <w:rStyle w:val="871"/>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none"/>
          <w:lang w:val="en-US" w:eastAsia="zh-CN"/>
        </w:rPr>
        <w:t xml:space="preserve">1</w:t>
      </w:r>
      <w:r>
        <w:rPr>
          <w:rFonts w:hint="eastAsia" w:ascii="仿宋" w:hAnsi="仿宋" w:eastAsia="仿宋"/>
          <w:sz w:val="28"/>
          <w:szCs w:val="28"/>
          <w:u w:val="none"/>
        </w:rPr>
        <w:t xml:space="preserve">月</w:t>
      </w:r>
      <w:r>
        <w:rPr>
          <w:rFonts w:hint="eastAsia" w:ascii="仿宋" w:hAnsi="仿宋" w:eastAsia="仿宋"/>
          <w:sz w:val="28"/>
          <w:szCs w:val="28"/>
          <w:u w:val="none"/>
          <w:lang w:val="en-US" w:eastAsia="zh-CN"/>
        </w:rPr>
        <w:t xml:space="preserve">30</w:t>
      </w:r>
      <w:r>
        <w:rPr>
          <w:rFonts w:hint="eastAsia" w:ascii="仿宋" w:hAnsi="仿宋" w:eastAsia="仿宋"/>
          <w:sz w:val="28"/>
          <w:szCs w:val="28"/>
          <w:u w:val="none"/>
        </w:rPr>
        <w:t xml:space="preserve">日</w:t>
      </w:r>
      <w:r>
        <w:rPr>
          <w:rFonts w:hint="eastAsia" w:ascii="仿宋" w:hAnsi="仿宋" w:eastAsia="仿宋"/>
          <w:sz w:val="28"/>
          <w:szCs w:val="28"/>
          <w:u w:val="none"/>
          <w:lang w:val="en-US" w:eastAsia="zh-CN"/>
        </w:rPr>
        <w:t xml:space="preserve"> 9</w:t>
      </w:r>
      <w:r>
        <w:rPr>
          <w:rFonts w:hint="eastAsia" w:ascii="仿宋" w:hAnsi="仿宋" w:eastAsia="仿宋"/>
          <w:sz w:val="28"/>
          <w:szCs w:val="28"/>
          <w:u w:val="none"/>
        </w:rPr>
        <w:t xml:space="preserve">:</w:t>
      </w:r>
      <w:r>
        <w:rPr>
          <w:rFonts w:hint="eastAsia" w:ascii="仿宋" w:hAnsi="仿宋" w:eastAsia="仿宋"/>
          <w:sz w:val="28"/>
          <w:szCs w:val="28"/>
          <w:u w:val="none"/>
          <w:lang w:val="en-US" w:eastAsia="zh-CN"/>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67"/>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JSZC-321281056-HCDL-T2026-0001</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867"/>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项目名称：陈堡镇校果村2024年宜居宜业和美乡村建设项目（第二批）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eastAsia="zh-CN"/>
        </w:rPr>
        <w:t xml:space="preserve">贰佰壹拾伍万叁仟捌佰伍拾捌元零壹分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2153858.01</w:t>
      </w:r>
      <w:r>
        <w:rPr>
          <w:rFonts w:hint="eastAsia" w:ascii="仿宋" w:hAnsi="仿宋" w:eastAsia="仿宋"/>
          <w:color w:val="000000"/>
          <w:sz w:val="28"/>
          <w:szCs w:val="28"/>
          <w:lang w:eastAsia="zh-CN"/>
        </w:rPr>
        <w:t xml:space="preserve">元</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，最后响应报价高于最高限价的，将被判定为无效响应文件。</w:t>
      </w:r>
      <w:r/>
    </w:p>
    <w:p>
      <w:pPr>
        <w:pStyle w:val="872"/>
        <w:ind w:firstLine="60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32"/>
          <w:szCs w:val="32"/>
        </w:rPr>
        <w:t xml:space="preserve">采购需求：</w:t>
      </w:r>
      <w:bookmarkStart w:id="4" w:name="_Hlk145771357"/>
      <w:r>
        <w:rPr>
          <w:rFonts w:hint="eastAsia" w:ascii="仿宋" w:hAnsi="仿宋" w:eastAsia="仿宋"/>
          <w:color w:val="000000"/>
          <w:sz w:val="28"/>
          <w:szCs w:val="28"/>
          <w:highlight w:val="none"/>
        </w:rPr>
        <w:t xml:space="preserve">停车场配套设施建设、公厕改造、村庄道路提升改造、河道治理、耕地恢复、三线整治等</w:t>
      </w:r>
      <w:r>
        <w:rPr>
          <w:rFonts w:hint="eastAsia" w:ascii="仿宋" w:hAnsi="仿宋" w:eastAsia="仿宋"/>
          <w:color w:val="000000"/>
          <w:sz w:val="28"/>
          <w:szCs w:val="28"/>
        </w:rPr>
        <w:t xml:space="preserve">；详见谈判文件、工程量清单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bookmarkEnd w:id="4"/>
      <w:r/>
      <w:r/>
    </w:p>
    <w:p>
      <w:pPr>
        <w:ind w:firstLine="518"/>
        <w:jc w:val="left"/>
        <w:spacing w:line="360" w:lineRule="auto"/>
        <w:rPr>
          <w:rFonts w:hint="eastAsia" w:ascii="仿宋" w:hAnsi="仿宋" w:eastAsia="仿宋"/>
          <w:color w:val="000000"/>
          <w:sz w:val="28"/>
          <w:szCs w:val="28"/>
          <w:highlight w:val="yellow"/>
          <w:lang w:val="en-US" w:eastAsia="zh-CN"/>
        </w:rPr>
      </w:pPr>
      <w:r>
        <w:rPr>
          <w:rFonts w:hint="eastAsia" w:ascii="仿宋" w:hAnsi="仿宋" w:eastAsia="仿宋"/>
          <w:color w:val="000000"/>
          <w:sz w:val="28"/>
          <w:szCs w:val="28"/>
        </w:rPr>
        <w:t xml:space="preserve">合同履行期限：采购合同签订后</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highlight w:val="none"/>
          <w:lang w:val="en-US" w:eastAsia="zh-CN"/>
        </w:rPr>
        <w:t xml:space="preserve">20</w:t>
      </w:r>
      <w:r>
        <w:rPr>
          <w:rFonts w:hint="eastAsia" w:ascii="仿宋" w:hAnsi="仿宋" w:eastAsia="仿宋"/>
          <w:color w:val="000000"/>
          <w:sz w:val="28"/>
          <w:szCs w:val="28"/>
        </w:rPr>
        <w:t xml:space="preserve">日</w:t>
      </w:r>
      <w:r>
        <w:rPr>
          <w:rFonts w:hint="eastAsia" w:ascii="仿宋" w:hAnsi="仿宋" w:eastAsia="仿宋"/>
          <w:color w:val="000000"/>
          <w:sz w:val="28"/>
          <w:szCs w:val="28"/>
          <w:lang w:eastAsia="zh-CN"/>
        </w:rPr>
        <w:t xml:space="preserve">内</w:t>
      </w:r>
      <w:r>
        <w:rPr>
          <w:rFonts w:hint="eastAsia" w:ascii="仿宋" w:hAnsi="仿宋" w:eastAsia="仿宋"/>
          <w:color w:val="000000"/>
          <w:sz w:val="28"/>
          <w:szCs w:val="28"/>
        </w:rPr>
        <w:t xml:space="preserve">完成全部工作</w:t>
      </w:r>
      <w:r>
        <w:rPr>
          <w:rFonts w:hint="eastAsia" w:ascii="仿宋" w:hAnsi="仿宋" w:eastAsia="仿宋"/>
          <w:color w:val="000000"/>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6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26</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29</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w:t>
      </w:r>
      <w:r>
        <w:rPr>
          <w:rFonts w:hint="eastAsia" w:ascii="仿宋" w:hAnsi="仿宋" w:eastAsia="仿宋" w:cs="宋体"/>
          <w:color w:val="ff0000"/>
          <w:sz w:val="28"/>
          <w:szCs w:val="28"/>
          <w:lang w:val="en-US" w:eastAsia="zh-CN"/>
        </w:rPr>
        <w:t xml:space="preserve">、图纸获取</w:t>
      </w:r>
      <w:r>
        <w:rPr>
          <w:rFonts w:hint="eastAsia" w:ascii="仿宋" w:hAnsi="仿宋" w:eastAsia="仿宋" w:cs="宋体"/>
          <w:color w:val="ff0000"/>
          <w:sz w:val="28"/>
          <w:szCs w:val="28"/>
        </w:rPr>
        <w:t xml:space="preserve">请:</w:t>
      </w:r>
      <w:r>
        <w:rPr>
          <w:rFonts w:hint="eastAsia" w:ascii="仿宋" w:hAnsi="仿宋" w:eastAsia="仿宋" w:cs="宋体"/>
          <w:color w:val="ff0000"/>
          <w:sz w:val="28"/>
          <w:szCs w:val="28"/>
          <w:highlight w:val="none"/>
        </w:rPr>
        <w:t xml:space="preserve">通过网盘分享的文件：陈堡镇校果村2024年宜居宜业和美乡村建设项目（第二批）-控制价图纸</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链接:https://pan.baidu.com/s/1tbB41RtiARUfOgd9NtBivQ?pwd=1sp6 提取码: 1sp6</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7"/>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30</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3"/>
        <w:spacing w:before="0" w:after="0" w:line="560" w:lineRule="exact"/>
        <w:rPr>
          <w:rFonts w:ascii="仿宋" w:hAnsi="仿宋" w:eastAsia="仿宋" w:cs="宋体"/>
          <w:b w:val="0"/>
          <w:sz w:val="28"/>
          <w:szCs w:val="28"/>
        </w:rPr>
      </w:pPr>
      <w:r/>
      <w:bookmarkStart w:id="5" w:name="_Toc28359093"/>
      <w:r/>
      <w:bookmarkStart w:id="6" w:name="_Toc35393802"/>
      <w:r/>
      <w:bookmarkStart w:id="7" w:name="_Toc28359016"/>
      <w:r/>
      <w:bookmarkStart w:id="8" w:name="_Toc35393633"/>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30</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7"/>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7"/>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67"/>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67"/>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兴化市陈堡镇人民政府</w:t>
      </w:r>
      <w:r/>
    </w:p>
    <w:p>
      <w:pPr>
        <w:pStyle w:val="867"/>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泰州市兴化市陈堡镇人民路东首 </w:t>
      </w:r>
      <w:r/>
    </w:p>
    <w:p>
      <w:pPr>
        <w:pStyle w:val="867"/>
        <w:ind w:firstLine="440"/>
        <w:spacing w:before="0" w:beforeAutospacing="0" w:after="0" w:afterAutospacing="0" w:line="500" w:lineRule="exact"/>
        <w:rPr>
          <w:rFonts w:hint="default" w:ascii="仿宋" w:hAnsi="仿宋" w:eastAsia="仿宋" w:cs="仿宋"/>
          <w:color w:val="000000"/>
          <w:sz w:val="28"/>
          <w:szCs w:val="28"/>
          <w:lang w:val="en-US"/>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马先生 1</w:t>
      </w:r>
      <w:r>
        <w:rPr>
          <w:rFonts w:hint="eastAsia" w:ascii="仿宋" w:hAnsi="仿宋" w:eastAsia="仿宋"/>
          <w:color w:val="333333"/>
          <w:sz w:val="28"/>
          <w:szCs w:val="28"/>
          <w:shd w:val="clear" w:color="auto" w:fill="ffffff"/>
          <w:lang w:val="en-US" w:eastAsia="zh-CN"/>
        </w:rPr>
        <w:t xml:space="preserve">8606102112</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江苏合创项目管理有限公司</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址：兴化市九洲城中城176-8号 </w:t>
      </w:r>
      <w:r/>
    </w:p>
    <w:p>
      <w:pPr>
        <w:pStyle w:val="867"/>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联系方式：13</w:t>
      </w:r>
      <w:r>
        <w:rPr>
          <w:rFonts w:hint="eastAsia" w:ascii="仿宋" w:hAnsi="仿宋" w:eastAsia="仿宋"/>
          <w:color w:val="333333"/>
          <w:sz w:val="28"/>
          <w:szCs w:val="28"/>
          <w:shd w:val="clear" w:color="auto" w:fill="ffffff"/>
          <w:lang w:val="en-US" w:eastAsia="zh-CN"/>
        </w:rPr>
        <w:t xml:space="preserve">405541725</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马</w:t>
      </w:r>
      <w:bookmarkStart w:id="25" w:name="_GoBack"/>
      <w:r/>
      <w:bookmarkEnd w:id="25"/>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叶</w:t>
      </w:r>
      <w:r>
        <w:rPr>
          <w:rFonts w:hint="eastAsia" w:ascii="仿宋" w:hAnsi="仿宋" w:eastAsia="仿宋"/>
          <w:color w:val="333333"/>
          <w:sz w:val="28"/>
          <w:szCs w:val="28"/>
          <w:shd w:val="clear" w:color="auto" w:fill="ffffff"/>
        </w:rPr>
        <w:t xml:space="preserve">女士</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话：18606102112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lang w:val="en-US" w:eastAsia="zh-CN"/>
        </w:rPr>
        <w:t xml:space="preserve">405541725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（1）本谈判文件仅适用于江苏</w:t>
      </w:r>
      <w:r>
        <w:rPr>
          <w:rFonts w:hint="eastAsia" w:ascii="仿宋" w:hAnsi="仿宋" w:eastAsia="仿宋"/>
          <w:color w:val="000000"/>
          <w:sz w:val="28"/>
          <w:szCs w:val="28"/>
          <w:lang w:eastAsia="zh-CN"/>
        </w:rPr>
        <w:t xml:space="preserve">合创项目管理</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本项目招标代理服务费参照“《江苏省政府采购代理服务收费指导意见》的通知（苏政采【2024】20号）”文件收费标准收取（差额累进），由成交供应商在领取成交通知书时向本公司缴纳。</w:t>
      </w:r>
      <w:r/>
    </w:p>
    <w:tbl>
      <w:tblPr>
        <w:tblStyle w:val="861"/>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或成交</w:t>
            </w:r>
            <w:r>
              <w:rPr>
                <w:rFonts w:hint="eastAsia" w:ascii="仿宋" w:hAnsi="仿宋" w:eastAsia="仿宋" w:cs="宋体"/>
                <w:color w:val="000000"/>
                <w:sz w:val="24"/>
              </w:rPr>
              <w:t xml:space="preserve">金额</w:t>
            </w:r>
            <w:r/>
          </w:p>
        </w:tc>
        <w:tc>
          <w:tcPr>
            <w:tcBorders>
              <w:top w:val="single" w:color="000000" w:sz="4" w:space="0"/>
            </w:tcBorders>
            <w:tcW w:w="1869"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费率</w:t>
            </w:r>
            <w:r/>
          </w:p>
        </w:tc>
      </w:tr>
      <w:tr>
        <w:trPr>
          <w:jc w:val="center"/>
          <w:trHeight w:val="397"/>
        </w:trPr>
        <w:tc>
          <w:tcPr>
            <w:tcW w:w="4517"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7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7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7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7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74"/>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7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7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cs="仿宋"/>
          <w:sz w:val="28"/>
          <w:szCs w:val="28"/>
          <w:shd w:val="clear" w:color="auto" w:fill="ffffff"/>
          <w:lang w:val="en-US" w:eastAsia="zh-CN" w:bidi="ar"/>
        </w:rPr>
        <w:t xml:space="preserve">]</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7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7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74"/>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84"/>
        <w:ind w:firstLine="482"/>
        <w:spacing w:line="400" w:lineRule="exact"/>
        <w:rPr>
          <w:rFonts w:hint="eastAsia"/>
          <w:b/>
          <w:sz w:val="24"/>
        </w:rPr>
      </w:pPr>
      <w:r>
        <w:rPr>
          <w:rFonts w:hint="eastAsia" w:ascii="仿宋" w:hAnsi="仿宋" w:eastAsia="仿宋"/>
          <w:color w:val="000000"/>
          <w:sz w:val="28"/>
          <w:szCs w:val="28"/>
        </w:rPr>
        <w:t xml:space="preserve">（4）因重大变故，采购任务取消的。</w:t>
      </w:r>
      <w:r>
        <w:rPr>
          <w:rFonts w:hint="eastAsia"/>
          <w:b/>
          <w:sz w:val="24"/>
        </w:rPr>
        <w:t xml:space="preserve"> </w:t>
      </w:r>
      <w:r/>
    </w:p>
    <w:p>
      <w:pPr>
        <w:pStyle w:val="884"/>
        <w:ind w:firstLine="482"/>
        <w:spacing w:line="400" w:lineRule="exact"/>
        <w:rPr>
          <w:rFonts w:hint="eastAsia" w:ascii="楷体" w:hAnsi="楷体" w:eastAsia="楷体" w:cs="Times New Roman"/>
          <w:b/>
          <w:color w:val="000000"/>
          <w:sz w:val="28"/>
          <w:szCs w:val="28"/>
          <w:lang w:val="en-US" w:eastAsia="zh-CN" w:bidi="ar-SA"/>
        </w:rPr>
      </w:pPr>
      <w:r>
        <w:rPr>
          <w:rFonts w:hint="eastAsia" w:ascii="楷体" w:hAnsi="楷体" w:eastAsia="楷体" w:cs="Times New Roman"/>
          <w:b/>
          <w:color w:val="000000"/>
          <w:sz w:val="28"/>
          <w:szCs w:val="28"/>
          <w:lang w:val="en-US" w:eastAsia="zh-CN" w:bidi="ar-SA"/>
        </w:rPr>
        <w:t xml:space="preserve">8、错误修正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响应文件如果出现计算或表达上的错误，修正错误的原则如下：</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①大写金额和小写金额不一致的，以大写金额为准；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②总价金额与依据单价计算出的结果不一致的，以单价金额为准修正总价，单价金额小数点有明显错位的，应以总价为准，并修改单价；</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③对不同文字文本响应文件的解释发生异议的，以中文文本为准。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同时出现以上三种不一致的，按照前款规定的顺序修正。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p>
    <w:p>
      <w:pPr>
        <w:pStyle w:val="87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872"/>
        <w:jc w:val="center"/>
        <w:spacing w:before="0" w:beforeAutospacing="0" w:after="0" w:afterAutospacing="0" w:line="520" w:lineRule="exact"/>
        <w:rPr>
          <w:rFonts w:ascii="黑体" w:eastAsia="黑体"/>
          <w:color w:val="000000"/>
          <w:sz w:val="28"/>
          <w:szCs w:val="28"/>
        </w:rPr>
      </w:pPr>
      <w:r/>
      <w:bookmarkStart w:id="10" w:name="_Hlk132807652"/>
      <w:r/>
      <w:r/>
    </w:p>
    <w:p>
      <w:pPr>
        <w:pStyle w:val="87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67"/>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2"/>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陈堡镇校果村2024年宜居宜业和美乡村建设项目（第二批）。</w:t>
      </w:r>
      <w:r/>
    </w:p>
    <w:p>
      <w:pPr>
        <w:pStyle w:val="872"/>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eastAsia="zh-CN"/>
        </w:rPr>
        <w:t xml:space="preserve">贰佰壹拾伍万叁仟捌佰伍拾捌元零壹分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2153858.01</w:t>
      </w:r>
      <w:r>
        <w:rPr>
          <w:rFonts w:hint="eastAsia" w:ascii="仿宋" w:hAnsi="仿宋" w:eastAsia="仿宋"/>
          <w:color w:val="000000"/>
          <w:sz w:val="28"/>
          <w:szCs w:val="28"/>
        </w:rPr>
        <w:t xml:space="preserve">元），本项目最高限价为采购预算金额的</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rPr>
        <w:t xml:space="preserve">%，最后响应报价高于最高限价的，将被判定为无效响应文件。</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b/>
          <w:bCs/>
          <w:color w:val="000000"/>
          <w:sz w:val="28"/>
        </w:rPr>
        <w:t xml:space="preserve">4、采购需求</w:t>
      </w:r>
      <w:bookmarkEnd w:id="10"/>
      <w:r>
        <w:rPr>
          <w:rFonts w:hint="eastAsia" w:ascii="仿宋" w:hAnsi="仿宋" w:eastAsia="仿宋"/>
          <w:b/>
          <w:bCs/>
          <w:color w:val="000000"/>
          <w:sz w:val="28"/>
        </w:rPr>
        <w:t xml:space="preserve">：</w:t>
      </w:r>
      <w:r>
        <w:rPr>
          <w:rFonts w:hint="eastAsia" w:ascii="仿宋" w:hAnsi="仿宋" w:eastAsia="仿宋"/>
          <w:color w:val="000000"/>
          <w:sz w:val="28"/>
          <w:szCs w:val="28"/>
        </w:rPr>
        <w:t xml:space="preserve">停车场配套设施建设、公厕改造、村庄道路提升改造、河道治理、耕地恢复、三线整治等；详见谈判文件、工程量清单、图纸及编制说明。</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olor w:val="000000"/>
          <w:sz w:val="28"/>
          <w:szCs w:val="28"/>
          <w:highlight w:val="none"/>
        </w:rPr>
        <w:t xml:space="preserve">编制依据 </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2014江苏省建筑与装饰工程计价定额》、《2014江苏省市政工程计价定额》、《2014江苏省安装工程计价定额》、《2007江苏省古建园林工程计价定额》、《2009江苏省修缮建筑工程计价定额》、GB50500-2013《江苏省建设工程工程量清单计价项目指引》；</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（2）根据建设单位提供的图纸进行编制； </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（3）《泰州工程造价管理》2025年第12期，信息价中部分无材料价格结合市场价考虑计入。 </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工程类别：按市政工程取费</w:t>
      </w:r>
      <w:r>
        <w:rPr>
          <w:rFonts w:hint="eastAsia" w:ascii="仿宋" w:hAnsi="仿宋" w:eastAsia="仿宋"/>
          <w:color w:val="000000"/>
          <w:sz w:val="28"/>
          <w:szCs w:val="28"/>
          <w:lang w:eastAsia="zh-CN"/>
        </w:rPr>
        <w:t xml:space="preserve">。</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）计价依据参照苏建价（2025）2号文件调整；计税方式按一般计税法计取，税金按9%计取。</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）人工工资单价按新文件执行---苏建函价〔2025〕066号。</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）临时设施费按下限计取，建筑工人实名制费用已计取；</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lang w:eastAsia="zh-CN"/>
        </w:rPr>
        <w:t xml:space="preserve">）安全文明施工措施费按省、市有关规定执行动态计价。</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二、有关说明</w:t>
      </w:r>
      <w:r/>
    </w:p>
    <w:p>
      <w:pPr>
        <w:pStyle w:val="872"/>
        <w:ind w:firstLine="560"/>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本说明及清单特征未详之处请参照建设单位要求及相关规范理解；</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本工程各种大型机械进出场费只计算一次，包干使用，结算时不做调整；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本工程部分需二次搬运，费用已计入；</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）三线整治按2万元、公厕室外化粪池及污水检查井按0.5万元、清理僵尸船按1万元计入暂估价，由建设单位根据实际情况使用；</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）给水管计算至室外水表井，排水管计算至室外第一个污水井；</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）电气室外只考虑进户预埋管，计算至墙外1.5米，进线电缆未计；</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）充电桩配电箱进线电缆电源点未确定，暂按50米计算，结算时按实调整。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lang w:eastAsia="zh-CN"/>
        </w:rPr>
        <w:t xml:space="preserve">）工程量最终按实结算。</w:t>
      </w:r>
      <w:r/>
    </w:p>
    <w:p>
      <w:pPr>
        <w:pStyle w:val="872"/>
        <w:ind w:firstLine="562"/>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s="Times New Roman"/>
          <w:b/>
          <w:bCs/>
          <w:color w:val="ff0000"/>
          <w:sz w:val="28"/>
          <w:szCs w:val="24"/>
          <w:lang w:val="en-US" w:eastAsia="zh-CN" w:bidi="ar-SA"/>
        </w:rPr>
        <w:t xml:space="preserve">5、合同履行期限</w:t>
      </w:r>
      <w:r>
        <w:rPr>
          <w:rFonts w:hint="eastAsia" w:ascii="仿宋" w:hAnsi="仿宋" w:eastAsia="仿宋"/>
          <w:b/>
          <w:color w:val="ff0000"/>
        </w:rPr>
        <w:t xml:space="preserve">：</w:t>
      </w:r>
      <w:r>
        <w:rPr>
          <w:rFonts w:hint="eastAsia" w:ascii="仿宋" w:hAnsi="仿宋" w:eastAsia="仿宋"/>
          <w:color w:val="000000"/>
          <w:sz w:val="28"/>
          <w:szCs w:val="28"/>
          <w:lang w:eastAsia="zh-CN"/>
        </w:rPr>
        <w:t xml:space="preserve">采购合同签订后</w:t>
      </w:r>
      <w:r>
        <w:rPr>
          <w:rFonts w:hint="eastAsia" w:ascii="仿宋" w:hAnsi="仿宋" w:eastAsia="仿宋"/>
          <w:color w:val="000000"/>
          <w:sz w:val="28"/>
          <w:szCs w:val="28"/>
          <w:highlight w:val="none"/>
          <w:lang w:val="en-US" w:eastAsia="zh-CN"/>
        </w:rPr>
        <w:t xml:space="preserve">120</w:t>
      </w:r>
      <w:r>
        <w:rPr>
          <w:rFonts w:hint="eastAsia" w:ascii="仿宋" w:hAnsi="仿宋" w:eastAsia="仿宋"/>
          <w:color w:val="000000"/>
          <w:sz w:val="28"/>
          <w:szCs w:val="28"/>
          <w:lang w:eastAsia="zh-CN"/>
        </w:rPr>
        <w:t xml:space="preserve">日内完成全部工作。 </w:t>
      </w:r>
      <w:r/>
    </w:p>
    <w:p>
      <w:pPr>
        <w:pStyle w:val="872"/>
        <w:ind w:firstLine="562"/>
        <w:spacing w:before="0" w:beforeAutospacing="0" w:after="0" w:afterAutospacing="0" w:line="520" w:lineRule="exact"/>
        <w:rPr>
          <w:rFonts w:hint="eastAsia" w:ascii="仿宋" w:hAnsi="仿宋" w:eastAsia="仿宋" w:cs="仿宋"/>
          <w:color w:val="ff0000"/>
          <w:szCs w:val="28"/>
        </w:rPr>
      </w:pPr>
      <w:r>
        <w:rPr>
          <w:rFonts w:hint="eastAsia" w:ascii="仿宋" w:hAnsi="仿宋" w:eastAsia="仿宋" w:cs="Times New Roman"/>
          <w:b/>
          <w:bCs/>
          <w:color w:val="000000"/>
          <w:sz w:val="28"/>
          <w:szCs w:val="24"/>
          <w:lang w:val="en-US" w:eastAsia="zh-CN" w:bidi="ar-SA"/>
        </w:rPr>
        <w:t xml:space="preserve">6、付款方式：</w:t>
      </w:r>
      <w:r>
        <w:rPr>
          <w:rFonts w:hint="eastAsia" w:ascii="仿宋" w:hAnsi="仿宋" w:eastAsia="仿宋" w:cs="仿宋"/>
          <w:color w:val="ff0000"/>
          <w:sz w:val="28"/>
          <w:szCs w:val="28"/>
        </w:rPr>
        <w:t xml:space="preserve">工程竣工验收合格后付</w:t>
      </w:r>
      <w:r>
        <w:rPr>
          <w:rFonts w:hint="eastAsia" w:ascii="仿宋" w:hAnsi="仿宋" w:eastAsia="仿宋" w:cs="仿宋"/>
          <w:color w:val="ff0000"/>
          <w:sz w:val="28"/>
          <w:szCs w:val="28"/>
          <w:lang w:eastAsia="zh-CN"/>
        </w:rPr>
        <w:t xml:space="preserve">审计价</w:t>
      </w:r>
      <w:r>
        <w:rPr>
          <w:rFonts w:hint="eastAsia" w:ascii="仿宋" w:hAnsi="仿宋" w:eastAsia="仿宋" w:cs="仿宋"/>
          <w:color w:val="ff0000"/>
          <w:sz w:val="28"/>
          <w:szCs w:val="28"/>
        </w:rPr>
        <w:t xml:space="preserve">的</w:t>
      </w:r>
      <w:r>
        <w:rPr>
          <w:rFonts w:hint="eastAsia" w:ascii="仿宋" w:hAnsi="仿宋" w:eastAsia="仿宋" w:cs="仿宋"/>
          <w:color w:val="ff0000"/>
          <w:sz w:val="28"/>
          <w:szCs w:val="28"/>
          <w:highlight w:val="none"/>
          <w:lang w:val="en-US" w:eastAsia="zh-CN"/>
        </w:rPr>
        <w:t xml:space="preserve">5</w:t>
      </w:r>
      <w:r>
        <w:rPr>
          <w:rFonts w:hint="eastAsia" w:ascii="仿宋" w:hAnsi="仿宋" w:eastAsia="仿宋" w:cs="仿宋"/>
          <w:color w:val="ff0000"/>
          <w:sz w:val="28"/>
          <w:szCs w:val="28"/>
          <w:highlight w:val="none"/>
        </w:rPr>
        <w:t xml:space="preserve">0%</w:t>
      </w:r>
      <w:r>
        <w:rPr>
          <w:rFonts w:hint="eastAsia" w:ascii="仿宋" w:hAnsi="仿宋" w:eastAsia="仿宋" w:cs="仿宋"/>
          <w:color w:val="ff0000"/>
          <w:sz w:val="28"/>
          <w:szCs w:val="28"/>
        </w:rPr>
        <w:t xml:space="preserve">；工程竣工验收合格满一年后付至审计价的</w:t>
      </w:r>
      <w:r>
        <w:rPr>
          <w:rFonts w:hint="eastAsia" w:ascii="仿宋" w:hAnsi="仿宋" w:eastAsia="仿宋" w:cs="仿宋"/>
          <w:color w:val="ff0000"/>
          <w:sz w:val="28"/>
          <w:szCs w:val="28"/>
          <w:lang w:val="en-US" w:eastAsia="zh-CN"/>
        </w:rPr>
        <w:t xml:space="preserve">8</w:t>
      </w:r>
      <w:r>
        <w:rPr>
          <w:rFonts w:hint="eastAsia" w:ascii="仿宋" w:hAnsi="仿宋" w:eastAsia="仿宋" w:cs="仿宋"/>
          <w:color w:val="ff0000"/>
          <w:sz w:val="28"/>
          <w:szCs w:val="28"/>
        </w:rPr>
        <w:t xml:space="preserve">0%；余款在工程竣工验收合格满二年后根据审计结果结清（不计息）。每次付款均须开具正式税务发票。</w:t>
      </w:r>
      <w:r/>
    </w:p>
    <w:p>
      <w:pPr>
        <w:pStyle w:val="863"/>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7</w:t>
      </w:r>
      <w:r>
        <w:rPr>
          <w:rFonts w:hint="eastAsia" w:ascii="仿宋" w:hAnsi="仿宋" w:eastAsia="仿宋" w:cs="仿宋"/>
          <w:b/>
          <w:szCs w:val="28"/>
        </w:rPr>
        <w:t xml:space="preserve">、工程量清单：本项目报价包含竣工验收前的一切费用。详细清单请各供应商于</w:t>
      </w:r>
      <w:r>
        <w:rPr>
          <w:rFonts w:hint="eastAsia" w:ascii="仿宋" w:hAnsi="仿宋" w:eastAsia="仿宋" w:cs="仿宋"/>
          <w:b/>
          <w:szCs w:val="28"/>
          <w:lang w:eastAsia="zh-CN"/>
        </w:rPr>
        <w:t xml:space="preserve">网盘</w:t>
      </w:r>
      <w:r>
        <w:rPr>
          <w:rFonts w:hint="eastAsia" w:ascii="仿宋" w:hAnsi="仿宋" w:eastAsia="仿宋" w:cs="仿宋"/>
          <w:b/>
          <w:szCs w:val="28"/>
        </w:rPr>
        <w:t xml:space="preserve">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8</w:t>
      </w:r>
      <w:r>
        <w:rPr>
          <w:rFonts w:hint="eastAsia" w:ascii="仿宋" w:hAnsi="仿宋" w:eastAsia="仿宋"/>
          <w:b/>
          <w:bCs/>
          <w:color w:val="000000"/>
          <w:sz w:val="28"/>
          <w:szCs w:val="28"/>
        </w:rPr>
        <w:t xml:space="preserve">、采购标的的所属行业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74"/>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7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4"/>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7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480"/>
        <w:spacing w:line="400" w:lineRule="exact"/>
        <w:rPr>
          <w:rFonts w:hint="eastAsia" w:ascii="宋体"/>
          <w:sz w:val="24"/>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480"/>
        <w:spacing w:line="400" w:lineRule="exact"/>
        <w:rPr>
          <w:rFonts w:hint="eastAsia" w:ascii="仿宋" w:hAnsi="仿宋" w:eastAsia="仿宋" w:cs="仿宋_GB2312"/>
          <w:sz w:val="28"/>
          <w:szCs w:val="28"/>
          <w:lang w:eastAsia="zh-CN"/>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）谈判最终报价以总价形式，但最终分项清单价格以按照最终报价与首次报价等比下浮（不参与下浮的除外）</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rFonts w:hint="eastAsia" w:ascii="仿宋" w:hAnsi="仿宋" w:eastAsia="仿宋" w:cs="仿宋_GB2312"/>
          <w:sz w:val="28"/>
          <w:szCs w:val="28"/>
          <w:lang w:eastAsia="zh-CN"/>
        </w:rPr>
        <w:t xml:space="preserve">。</w:t>
      </w:r>
      <w:r/>
    </w:p>
    <w:p>
      <w:pPr>
        <w:ind w:firstLine="480"/>
        <w:spacing w:line="40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据苏财购[2025]62号文件要求评审过程中出现下列情形之一的，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应当启动异常低价投标(响应)审查程序:</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（1）投标(响应)报价低于采购项目预算50%的，即投标(响应)报价&lt;采购项目预算*50%;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（2）投标(响应)报价低于采购项目最高限价45%的，即投标(响应)报价&lt;采购项目最高限价*45%;</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（3）评标小组认定的供应商报价过低、有可能影响产品质量或者不能诚信履约的其他情形。</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应当将其作为无效投标(响应)处理。审查相关情况应当在评审报告中进行记录。</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874"/>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74"/>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7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874"/>
        <w:spacing w:line="360" w:lineRule="auto"/>
        <w:rPr>
          <w:rFonts w:ascii="仿宋" w:hAnsi="仿宋" w:eastAsia="仿宋" w:cs="宋体"/>
          <w:szCs w:val="28"/>
        </w:rPr>
      </w:pPr>
      <w:r>
        <w:rPr>
          <w:rFonts w:ascii="仿宋" w:hAnsi="仿宋" w:eastAsia="仿宋" w:cs="宋体"/>
          <w:szCs w:val="28"/>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74"/>
        <w:spacing w:line="360" w:lineRule="auto"/>
        <w:rPr>
          <w:rFonts w:ascii="仿宋" w:hAnsi="仿宋" w:eastAsia="仿宋" w:cs="宋体"/>
          <w:szCs w:val="28"/>
        </w:rPr>
      </w:pPr>
      <w:r>
        <w:rPr>
          <w:rFonts w:ascii="仿宋" w:hAnsi="仿宋" w:eastAsia="仿宋" w:cs="宋体"/>
          <w:szCs w:val="28"/>
        </w:rPr>
      </w:r>
      <w:r/>
    </w:p>
    <w:p>
      <w:pPr>
        <w:pStyle w:val="874"/>
        <w:spacing w:line="360" w:lineRule="auto"/>
        <w:rPr>
          <w:rFonts w:ascii="仿宋" w:hAnsi="仿宋" w:eastAsia="仿宋" w:cs="宋体"/>
          <w:szCs w:val="28"/>
        </w:rPr>
      </w:pPr>
      <w:r>
        <w:rPr>
          <w:rFonts w:ascii="仿宋" w:hAnsi="仿宋" w:eastAsia="仿宋" w:cs="宋体"/>
          <w:szCs w:val="28"/>
        </w:rPr>
      </w:r>
      <w:r/>
    </w:p>
    <w:p>
      <w:pPr>
        <w:pStyle w:val="874"/>
        <w:rPr>
          <w:rFonts w:ascii="仿宋" w:hAnsi="仿宋" w:eastAsia="仿宋" w:cs="宋体"/>
          <w:szCs w:val="28"/>
        </w:rPr>
      </w:pPr>
      <w:r>
        <w:rPr>
          <w:rFonts w:hint="eastAsia" w:ascii="仿宋" w:hAnsi="仿宋" w:eastAsia="仿宋" w:cs="宋体"/>
          <w:szCs w:val="28"/>
        </w:rPr>
        <w:t xml:space="preserve">报价说明：</w:t>
      </w:r>
      <w:r/>
    </w:p>
    <w:p>
      <w:pPr>
        <w:pStyle w:val="87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7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74"/>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874"/>
        <w:ind w:firstLine="480"/>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firstLine="480"/>
        <w:rPr>
          <w:rFonts w:ascii="仿宋" w:hAnsi="仿宋" w:eastAsia="仿宋" w:cs="宋体"/>
          <w:b/>
          <w:bCs/>
          <w:szCs w:val="28"/>
        </w:rPr>
      </w:pPr>
      <w:r>
        <w:rPr>
          <w:rFonts w:hint="eastAsia" w:ascii="仿宋" w:hAnsi="仿宋" w:eastAsia="仿宋" w:cs="宋体"/>
          <w:szCs w:val="28"/>
        </w:rPr>
        <w:t xml:space="preserve">日期：</w:t>
      </w:r>
      <w:r/>
    </w:p>
    <w:p>
      <w:pPr>
        <w:pStyle w:val="874"/>
        <w:ind w:right="29"/>
        <w:rPr>
          <w:rFonts w:ascii="宋体" w:hAnsi="宋体" w:cs="宋体"/>
          <w:sz w:val="24"/>
        </w:rPr>
      </w:pPr>
      <w:r>
        <w:rPr>
          <w:rFonts w:ascii="宋体" w:hAnsi="宋体" w:cs="宋体"/>
          <w:sz w:val="24"/>
        </w:rPr>
      </w:r>
      <w:r/>
    </w:p>
    <w:p>
      <w:pPr>
        <w:pStyle w:val="874"/>
        <w:rPr>
          <w:rFonts w:ascii="宋体" w:hAnsi="宋体" w:cs="宋体"/>
        </w:rPr>
      </w:pPr>
      <w:r>
        <w:rPr>
          <w:rFonts w:ascii="宋体" w:hAnsi="宋体" w:cs="宋体"/>
        </w:rPr>
      </w:r>
      <w:r/>
    </w:p>
    <w:p>
      <w:pPr>
        <w:pStyle w:val="874"/>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7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ascii="仿宋" w:hAnsi="仿宋" w:eastAsia="仿宋" w:cs="宋体"/>
          <w:szCs w:val="28"/>
        </w:rPr>
      </w:r>
      <w:r/>
    </w:p>
    <w:tbl>
      <w:tblPr>
        <w:tblStyle w:val="86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bl>
    <w:p>
      <w:pPr>
        <w:pStyle w:val="874"/>
        <w:rPr>
          <w:rFonts w:ascii="仿宋" w:hAnsi="仿宋" w:eastAsia="仿宋" w:cs="宋体"/>
          <w:szCs w:val="28"/>
          <w:u w:val="single"/>
        </w:rPr>
      </w:pPr>
      <w:r>
        <w:rPr>
          <w:rFonts w:ascii="仿宋" w:hAnsi="仿宋" w:eastAsia="仿宋" w:cs="宋体"/>
          <w:szCs w:val="28"/>
          <w:u w:val="single"/>
        </w:rPr>
      </w:r>
      <w:r/>
    </w:p>
    <w:p>
      <w:pPr>
        <w:pStyle w:val="87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74"/>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江苏合创项目管理有限公司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87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7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日 期：</w:t>
      </w:r>
      <w:r/>
    </w:p>
    <w:p>
      <w:pPr>
        <w:pStyle w:val="878"/>
        <w:ind w:firstLine="0"/>
        <w:rPr>
          <w:rFonts w:hint="eastAsia" w:eastAsia="宋体"/>
        </w:rPr>
      </w:pPr>
      <w:r>
        <w:rPr>
          <w:rFonts w:hint="eastAsia" w:eastAsia="宋体"/>
        </w:rPr>
      </w:r>
      <w:r/>
    </w:p>
    <w:p>
      <w:pPr>
        <w:pStyle w:val="878"/>
        <w:ind w:firstLine="0"/>
        <w:rPr>
          <w:rFonts w:hint="eastAsia" w:eastAsia="宋体"/>
        </w:rPr>
      </w:pPr>
      <w:r>
        <w:rPr>
          <w:rFonts w:hint="eastAsia" w:eastAsia="宋体"/>
        </w:rPr>
      </w:r>
      <w:r/>
    </w:p>
    <w:p>
      <w:pPr>
        <w:pStyle w:val="87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67"/>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color w:val="000000"/>
          <w:sz w:val="32"/>
          <w:szCs w:val="32"/>
        </w:rPr>
      </w:pPr>
      <w:r>
        <w:rPr>
          <w:rFonts w:hint="eastAsia" w:ascii="楷体" w:hAnsi="楷体" w:eastAsia="楷体"/>
          <w:b/>
          <w:color w:val="000000"/>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方正仿宋_GB2312">
    <w:panose1 w:val="020B050302020202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r/>
  </w:p>
  <w:p>
    <w:pPr>
      <w:pStyle w:val="880"/>
      <w:jc w:val="center"/>
    </w:pPr>
    <w:r>
      <w:fldChar w:fldCharType="begin"/>
    </w:r>
    <w:r>
      <w:rPr>
        <w:rStyle w:val="881"/>
      </w:rPr>
      <w:instrText xml:space="preserve"> PAGE </w:instrText>
    </w:r>
    <w:r>
      <w:fldChar w:fldCharType="separate"/>
    </w:r>
    <w:r>
      <w:rPr>
        <w:rStyle w:val="88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fldChar w:fldCharType="begin"/>
    </w:r>
    <w:r>
      <w:rPr>
        <w:rStyle w:val="881"/>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隶书"/>
        <w:sz w:val="24"/>
      </w:rPr>
    </w:pPr>
    <w:r>
      <w:rPr>
        <w:rFonts w:eastAsia="隶书"/>
        <w:sz w:val="24"/>
      </w:rPr>
    </w:r>
    <w:r/>
  </w:p>
  <w:p>
    <w:pPr>
      <w:pStyle w:val="87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6"/>
    <w:uiPriority w:val="99"/>
  </w:style>
  <w:style w:type="character" w:styleId="713">
    <w:name w:val="Footer Char"/>
    <w:basedOn w:val="860"/>
    <w:link w:val="865"/>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5"/>
    <w:uiPriority w:val="99"/>
  </w:style>
  <w:style w:type="table" w:styleId="716">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2"/>
    <w:link w:val="8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customStyle="1">
    <w:name w:val="正文首行缩进 21"/>
    <w:basedOn w:val="863"/>
    <w:next w:val="859"/>
    <w:uiPriority w:val="99"/>
    <w:unhideWhenUsed/>
    <w:qFormat/>
    <w:pPr>
      <w:ind w:firstLine="420"/>
    </w:pPr>
  </w:style>
  <w:style w:type="paragraph" w:styleId="863" w:customStyle="1">
    <w:name w:val="正文文本缩进1"/>
    <w:basedOn w:val="859"/>
    <w:next w:val="864"/>
    <w:uiPriority w:val="0"/>
    <w:qFormat/>
    <w:pPr>
      <w:ind w:firstLine="600"/>
    </w:pPr>
    <w:rPr>
      <w:rFonts w:eastAsia="仿宋_GB2312"/>
      <w:sz w:val="28"/>
    </w:rPr>
  </w:style>
  <w:style w:type="paragraph" w:styleId="864" w:customStyle="1">
    <w:name w:val="寄信人地址1"/>
    <w:basedOn w:val="859"/>
    <w:uiPriority w:val="99"/>
    <w:unhideWhenUsed/>
    <w:qFormat/>
    <w:rPr>
      <w:rFonts w:ascii="Arial" w:hAnsi="Arial"/>
    </w:rPr>
  </w:style>
  <w:style w:type="paragraph" w:styleId="865">
    <w:name w:val="Footer"/>
    <w:basedOn w:val="859"/>
    <w:uiPriority w:val="0"/>
    <w:qFormat/>
    <w:pPr>
      <w:jc w:val="left"/>
      <w:tabs>
        <w:tab w:val="center" w:pos="4153" w:leader="none"/>
        <w:tab w:val="right" w:pos="8306" w:leader="none"/>
      </w:tabs>
    </w:pPr>
    <w:rPr>
      <w:sz w:val="18"/>
    </w:rPr>
  </w:style>
  <w:style w:type="paragraph" w:styleId="866">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Normal (Web)"/>
    <w:basedOn w:val="859"/>
    <w:uiPriority w:val="0"/>
    <w:qFormat/>
    <w:pPr>
      <w:jc w:val="left"/>
      <w:spacing w:before="100" w:beforeAutospacing="1" w:after="100" w:afterAutospacing="1"/>
      <w:widowControl/>
    </w:pPr>
    <w:rPr>
      <w:rFonts w:ascii="宋体" w:hAnsi="宋体"/>
      <w:sz w:val="24"/>
    </w:rPr>
  </w:style>
  <w:style w:type="character" w:styleId="868">
    <w:name w:val="FollowedHyperlink"/>
    <w:basedOn w:val="860"/>
    <w:uiPriority w:val="0"/>
    <w:qFormat/>
    <w:rPr>
      <w:color w:val="333333"/>
      <w:u w:val="none"/>
    </w:rPr>
  </w:style>
  <w:style w:type="character" w:styleId="869">
    <w:name w:val="Hyperlink"/>
    <w:basedOn w:val="860"/>
    <w:uiPriority w:val="0"/>
    <w:qFormat/>
    <w:rPr>
      <w:color w:val="333333"/>
      <w:u w:val="none"/>
    </w:rPr>
  </w:style>
  <w:style w:type="paragraph" w:styleId="870" w:customStyle="1">
    <w:name w:val="日期1"/>
    <w:basedOn w:val="859"/>
    <w:next w:val="859"/>
    <w:uiPriority w:val="0"/>
    <w:qFormat/>
    <w:pPr>
      <w:ind w:firstLine="652"/>
      <w:spacing w:line="319" w:lineRule="auto"/>
    </w:pPr>
    <w:rPr>
      <w:rFonts w:ascii="Century Schoolbook" w:hAnsi="Century Schoolbook" w:eastAsia="文鼎小标宋"/>
      <w:spacing w:val="-4"/>
      <w:sz w:val="23"/>
      <w:szCs w:val="20"/>
    </w:rPr>
  </w:style>
  <w:style w:type="character" w:styleId="871" w:customStyle="1">
    <w:name w:val="超链接11"/>
    <w:link w:val="859"/>
    <w:uiPriority w:val="0"/>
    <w:qFormat/>
    <w:rPr>
      <w:rFonts w:hint="default" w:ascii="Times New Roman" w:hAnsi="Times New Roman" w:eastAsia="宋体" w:cs="Times New Roman"/>
      <w:sz w:val="21"/>
      <w:szCs w:val="24"/>
      <w:lang w:val="en-US" w:eastAsia="zh-CN" w:bidi="ar-SA"/>
    </w:rPr>
  </w:style>
  <w:style w:type="paragraph" w:styleId="872" w:customStyle="1">
    <w:name w:val="black1"/>
    <w:basedOn w:val="859"/>
    <w:uiPriority w:val="0"/>
    <w:qFormat/>
    <w:pPr>
      <w:jc w:val="left"/>
      <w:spacing w:before="100" w:beforeAutospacing="1" w:after="100" w:afterAutospacing="1"/>
      <w:widowControl/>
    </w:pPr>
    <w:rPr>
      <w:rFonts w:ascii="宋体" w:hAnsi="宋体"/>
      <w:sz w:val="24"/>
    </w:rPr>
  </w:style>
  <w:style w:type="paragraph" w:styleId="873" w:customStyle="1">
    <w:name w:val="标题 211"/>
    <w:basedOn w:val="859"/>
    <w:next w:val="859"/>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75" w:customStyle="1">
    <w:name w:val="正文文本缩进 31"/>
    <w:basedOn w:val="859"/>
    <w:uiPriority w:val="0"/>
    <w:qFormat/>
    <w:pPr>
      <w:ind w:firstLine="600"/>
      <w:spacing w:before="50" w:after="50" w:line="400" w:lineRule="exact"/>
    </w:pPr>
    <w:rPr>
      <w:rFonts w:ascii="仿宋_GB2312" w:hAnsi="宋体" w:eastAsia="仿宋_GB2312"/>
      <w:sz w:val="32"/>
    </w:rPr>
  </w:style>
  <w:style w:type="paragraph" w:styleId="876" w:customStyle="1">
    <w:name w:val="副标题1"/>
    <w:basedOn w:val="859"/>
    <w:next w:val="859"/>
    <w:uiPriority w:val="0"/>
    <w:qFormat/>
    <w:pPr>
      <w:ind w:firstLine="200"/>
      <w:jc w:val="left"/>
      <w:spacing w:line="400" w:lineRule="exact"/>
      <w:outlineLvl w:val="1"/>
    </w:pPr>
    <w:rPr>
      <w:rFonts w:ascii="Cambria" w:hAnsi="Cambria" w:eastAsia="黑体"/>
      <w:b/>
      <w:bCs/>
      <w:szCs w:val="32"/>
    </w:rPr>
  </w:style>
  <w:style w:type="paragraph" w:styleId="877" w:customStyle="1">
    <w:name w:val="小标题 第几章"/>
    <w:basedOn w:val="85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78" w:customStyle="1">
    <w:name w:val="正文仿宋"/>
    <w:basedOn w:val="859"/>
    <w:uiPriority w:val="0"/>
    <w:qFormat/>
    <w:pPr>
      <w:ind w:firstLine="520"/>
      <w:spacing w:line="350" w:lineRule="exact"/>
    </w:pPr>
    <w:rPr>
      <w:rFonts w:eastAsia="方正仿宋_GB2312"/>
      <w:sz w:val="24"/>
      <w:lang w:val="zh-CN"/>
    </w:rPr>
  </w:style>
  <w:style w:type="paragraph" w:styleId="879"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页脚11"/>
    <w:basedOn w:val="859"/>
    <w:uiPriority w:val="0"/>
    <w:qFormat/>
    <w:pPr>
      <w:jc w:val="left"/>
      <w:tabs>
        <w:tab w:val="center" w:pos="4153" w:leader="none"/>
        <w:tab w:val="right" w:pos="8306" w:leader="none"/>
      </w:tabs>
    </w:pPr>
    <w:rPr>
      <w:sz w:val="18"/>
      <w:szCs w:val="18"/>
    </w:rPr>
  </w:style>
  <w:style w:type="character" w:styleId="881" w:customStyle="1">
    <w:name w:val="页码1"/>
    <w:basedOn w:val="882"/>
    <w:link w:val="859"/>
    <w:uiPriority w:val="0"/>
    <w:qFormat/>
  </w:style>
  <w:style w:type="character" w:styleId="882" w:customStyle="1">
    <w:name w:val="默认段落字体11"/>
    <w:link w:val="859"/>
    <w:uiPriority w:val="1"/>
    <w:unhideWhenUsed/>
    <w:qFormat/>
  </w:style>
  <w:style w:type="character" w:styleId="883" w:customStyle="1">
    <w:name w:val="active16"/>
    <w:basedOn w:val="860"/>
    <w:uiPriority w:val="0"/>
    <w:qFormat/>
    <w:rPr>
      <w:color w:val="ffffff"/>
      <w:shd w:val="clear" w:color="auto" w:fill="0f5bb9"/>
    </w:rPr>
  </w:style>
  <w:style w:type="paragraph" w:styleId="884" w:customStyle="1">
    <w:name w:val="纯文本1"/>
    <w:basedOn w:val="859"/>
    <w:next w:val="885"/>
    <w:uiPriority w:val="0"/>
    <w:qFormat/>
    <w:rPr>
      <w:rFonts w:ascii="宋体"/>
      <w:sz w:val="20"/>
      <w:szCs w:val="24"/>
    </w:rPr>
  </w:style>
  <w:style w:type="paragraph" w:styleId="885" w:customStyle="1">
    <w:name w:val="正文缩进1"/>
    <w:basedOn w:val="859"/>
    <w:uiPriority w:val="0"/>
    <w:qFormat/>
    <w:pPr>
      <w:ind w:firstLine="200"/>
    </w:pPr>
    <w:rPr>
      <w:sz w:val="20"/>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2</cp:revision>
  <dcterms:created xsi:type="dcterms:W3CDTF">2024-11-15T08:57:00Z</dcterms:created>
  <dcterms:modified xsi:type="dcterms:W3CDTF">2026-01-23T07:51:18Z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B6F4098ED4214DD399B3B11FA60801BE_12</vt:lpwstr>
  </property>
  <property fmtid="{D5CDD505-2E9C-101B-9397-08002B2CF9AE}" pid="4" name="KSOTemplateDocerSaveRecord">
    <vt:lpwstr>eyJoZGlkIjoiMjdiOGI0YjkyOWJiYTQ2Y2Q4OWE0NDg4OTIyYWI4NjAiLCJ1c2VySWQiOiIxMDExMDcwMzU5In0=</vt:lpwstr>
  </property>
</Properties>
</file>